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F6" w:rsidRDefault="000E4BF6" w:rsidP="000E4BF6">
      <w:r>
        <w:t>OGGETTO: Convocazione Direzione Nazionale giovedì 24 settembre ore 8.30.</w:t>
      </w:r>
    </w:p>
    <w:p w:rsidR="000E4BF6" w:rsidRDefault="000E4BF6" w:rsidP="000E4BF6"/>
    <w:p w:rsidR="000E4BF6" w:rsidRDefault="000E4BF6" w:rsidP="000E4BF6">
      <w:r>
        <w:t xml:space="preserve">La Direzione Nazionale è convocata in presenza e/o </w:t>
      </w:r>
      <w:proofErr w:type="spellStart"/>
      <w:r>
        <w:t>audioconferenza</w:t>
      </w:r>
      <w:proofErr w:type="spellEnd"/>
      <w:r>
        <w:t xml:space="preserve"> attraverso la piattaforma zoom-meeting</w:t>
      </w:r>
    </w:p>
    <w:p w:rsidR="000E4BF6" w:rsidRDefault="000E4BF6" w:rsidP="000E4BF6">
      <w:r>
        <w:t xml:space="preserve">Giovedì 24 settembre, ore 8.30 – via </w:t>
      </w:r>
      <w:proofErr w:type="spellStart"/>
      <w:r>
        <w:t>Borgognona</w:t>
      </w:r>
      <w:proofErr w:type="spellEnd"/>
      <w:r>
        <w:t xml:space="preserve"> 38</w:t>
      </w:r>
    </w:p>
    <w:p w:rsidR="000E4BF6" w:rsidRDefault="000E4BF6" w:rsidP="000E4BF6">
      <w:r>
        <w:t>per discutere e deliberare sul seguente Ordine del Giorno:</w:t>
      </w:r>
      <w:bookmarkStart w:id="0" w:name="_GoBack"/>
      <w:bookmarkEnd w:id="0"/>
    </w:p>
    <w:p w:rsidR="000E4BF6" w:rsidRDefault="000E4BF6" w:rsidP="000E4BF6">
      <w:r>
        <w:t>1.</w:t>
      </w:r>
      <w:r>
        <w:tab/>
        <w:t>Approvazione del verbale della riunione dell’8 luglio 2020;</w:t>
      </w:r>
    </w:p>
    <w:p w:rsidR="000E4BF6" w:rsidRDefault="000E4BF6" w:rsidP="000E4BF6">
      <w:r>
        <w:t>2.</w:t>
      </w:r>
      <w:r>
        <w:tab/>
        <w:t>Presa d’atto dei verbali delle commissioni di lavoro e di altra documentazione;</w:t>
      </w:r>
    </w:p>
    <w:p w:rsidR="000E4BF6" w:rsidRDefault="000E4BF6" w:rsidP="000E4BF6">
      <w:r>
        <w:t>3.</w:t>
      </w:r>
      <w:r>
        <w:tab/>
        <w:t xml:space="preserve">Decadenza di Stefano Tortini dalla carica di componente della Direzione Nazionale e provvedimenti conseguenti; </w:t>
      </w:r>
    </w:p>
    <w:p w:rsidR="000E4BF6" w:rsidRDefault="000E4BF6" w:rsidP="000E4BF6">
      <w:r>
        <w:t>4.</w:t>
      </w:r>
      <w:r>
        <w:tab/>
        <w:t>Legge di Bilancio 2021 e altri provvedimenti normativi in corso;</w:t>
      </w:r>
    </w:p>
    <w:p w:rsidR="000E4BF6" w:rsidRDefault="000E4BF6" w:rsidP="000E4BF6">
      <w:r>
        <w:t>5.</w:t>
      </w:r>
      <w:r>
        <w:tab/>
        <w:t>Fondo di Solidarietà 2020 per le sezioni territoriali;</w:t>
      </w:r>
    </w:p>
    <w:p w:rsidR="000E4BF6" w:rsidRDefault="000E4BF6" w:rsidP="000E4BF6">
      <w:r>
        <w:t>6.</w:t>
      </w:r>
      <w:r>
        <w:tab/>
        <w:t xml:space="preserve">Supporto finanziario alle Sezioni territoriali per lo svolgimento delle Assemblee in condizione di emergenza sanitaria; </w:t>
      </w:r>
    </w:p>
    <w:p w:rsidR="000E4BF6" w:rsidRDefault="000E4BF6" w:rsidP="000E4BF6">
      <w:r>
        <w:t>7.</w:t>
      </w:r>
      <w:r>
        <w:tab/>
        <w:t>Assemblee precongressuali, Seminari Tematici di Avvicinamento al Congresso e provvedimenti conseguenti;</w:t>
      </w:r>
    </w:p>
    <w:p w:rsidR="000E4BF6" w:rsidRDefault="000E4BF6" w:rsidP="000E4BF6">
      <w:r>
        <w:t>8.</w:t>
      </w:r>
      <w:r>
        <w:tab/>
        <w:t>Celebrazioni del Centenario e provvedimenti conseguenti;</w:t>
      </w:r>
    </w:p>
    <w:p w:rsidR="000E4BF6" w:rsidRDefault="000E4BF6" w:rsidP="000E4BF6">
      <w:r>
        <w:t>9.</w:t>
      </w:r>
      <w:r>
        <w:tab/>
        <w:t>Organizzazione del XXIV Congresso e provvedimenti conseguenti;</w:t>
      </w:r>
    </w:p>
    <w:p w:rsidR="000E4BF6" w:rsidRDefault="000E4BF6" w:rsidP="000E4BF6">
      <w:r>
        <w:t>10.</w:t>
      </w:r>
      <w:r>
        <w:tab/>
        <w:t>Stato del progetto Nazionale del Servizio Civile Universale e provvedimenti conseguenti;</w:t>
      </w:r>
    </w:p>
    <w:p w:rsidR="000E4BF6" w:rsidRDefault="000E4BF6" w:rsidP="000E4BF6">
      <w:r>
        <w:t>11.</w:t>
      </w:r>
      <w:r>
        <w:tab/>
        <w:t>Esame e approvazione delle modifiche all’Appendice del M.O.G.;</w:t>
      </w:r>
    </w:p>
    <w:p w:rsidR="000E4BF6" w:rsidRDefault="000E4BF6" w:rsidP="000E4BF6">
      <w:r>
        <w:t>12.</w:t>
      </w:r>
      <w:r>
        <w:tab/>
        <w:t>Scadenza contratti Stampa:</w:t>
      </w:r>
    </w:p>
    <w:p w:rsidR="000E4BF6" w:rsidRDefault="000E4BF6" w:rsidP="000E4BF6">
      <w:r>
        <w:t>a)</w:t>
      </w:r>
      <w:r>
        <w:tab/>
      </w:r>
      <w:proofErr w:type="spellStart"/>
      <w:r>
        <w:t>Digitalia</w:t>
      </w:r>
      <w:proofErr w:type="spellEnd"/>
      <w:r>
        <w:t xml:space="preserve"> Lab (Corriere dei Ciechi e Gennariello);</w:t>
      </w:r>
    </w:p>
    <w:p w:rsidR="000E4BF6" w:rsidRDefault="000E4BF6" w:rsidP="000E4BF6">
      <w:r>
        <w:t>b)</w:t>
      </w:r>
      <w:r>
        <w:tab/>
        <w:t>Stamperia Braille Rieti (Corriere dei Ciechi a caratteri ingranditi)</w:t>
      </w:r>
    </w:p>
    <w:p w:rsidR="000E4BF6" w:rsidRDefault="000E4BF6" w:rsidP="000E4BF6">
      <w:r>
        <w:t>13.</w:t>
      </w:r>
      <w:r>
        <w:tab/>
        <w:t>Problematiche e soluzioni relative al Servizio Nazionale del Libro Parlato;</w:t>
      </w:r>
    </w:p>
    <w:p w:rsidR="000E4BF6" w:rsidRDefault="000E4BF6" w:rsidP="000E4BF6">
      <w:r>
        <w:t>14.</w:t>
      </w:r>
      <w:r>
        <w:tab/>
        <w:t>Patrimonio:</w:t>
      </w:r>
    </w:p>
    <w:p w:rsidR="000E4BF6" w:rsidRDefault="000E4BF6" w:rsidP="000E4BF6">
      <w:r>
        <w:t>a)</w:t>
      </w:r>
      <w:r>
        <w:tab/>
        <w:t>Bolzano – Lavori straordinari sezione territoriale – richiesta contributo;</w:t>
      </w:r>
    </w:p>
    <w:p w:rsidR="000E4BF6" w:rsidRDefault="000E4BF6" w:rsidP="000E4BF6">
      <w:r>
        <w:t>b)</w:t>
      </w:r>
      <w:r>
        <w:tab/>
        <w:t>Brindisi – Alienazione, integrazione deliberazione n. 29 del 17.6.2020;</w:t>
      </w:r>
    </w:p>
    <w:p w:rsidR="000E4BF6" w:rsidRDefault="000E4BF6" w:rsidP="000E4BF6">
      <w:r>
        <w:t>c)</w:t>
      </w:r>
      <w:r>
        <w:tab/>
        <w:t xml:space="preserve">Cremona – Alienazione immobile località </w:t>
      </w:r>
      <w:proofErr w:type="spellStart"/>
      <w:r>
        <w:t>Pizzichettone</w:t>
      </w:r>
      <w:proofErr w:type="spellEnd"/>
      <w:r>
        <w:t>;</w:t>
      </w:r>
    </w:p>
    <w:p w:rsidR="000E4BF6" w:rsidRDefault="000E4BF6" w:rsidP="000E4BF6">
      <w:r>
        <w:t>d)</w:t>
      </w:r>
      <w:r>
        <w:tab/>
        <w:t>Pavia – Eredità Gandini Renata - accettazione;</w:t>
      </w:r>
    </w:p>
    <w:p w:rsidR="000E4BF6" w:rsidRDefault="000E4BF6" w:rsidP="000E4BF6">
      <w:r>
        <w:t>e)</w:t>
      </w:r>
      <w:r>
        <w:tab/>
        <w:t>Pordenone – Ristrutturazione immobiliare sede territoriale – autorizzazione;</w:t>
      </w:r>
    </w:p>
    <w:p w:rsidR="000E4BF6" w:rsidRDefault="000E4BF6" w:rsidP="000E4BF6">
      <w:r>
        <w:t>f)</w:t>
      </w:r>
      <w:r>
        <w:tab/>
        <w:t>Torino – Disposizioni testamentarie sorelle Ferrero – accettazione.</w:t>
      </w:r>
    </w:p>
    <w:p w:rsidR="000E4BF6" w:rsidRDefault="000E4BF6" w:rsidP="000E4BF6">
      <w:r>
        <w:t>15.</w:t>
      </w:r>
      <w:r>
        <w:tab/>
        <w:t>Contributi:</w:t>
      </w:r>
    </w:p>
    <w:p w:rsidR="000E4BF6" w:rsidRDefault="000E4BF6" w:rsidP="000E4BF6">
      <w:r>
        <w:t>a)</w:t>
      </w:r>
      <w:r>
        <w:tab/>
      </w:r>
      <w:proofErr w:type="spellStart"/>
      <w:r>
        <w:t>U.N.I.Vo.C</w:t>
      </w:r>
      <w:proofErr w:type="spellEnd"/>
      <w:r>
        <w:t>.</w:t>
      </w:r>
    </w:p>
    <w:p w:rsidR="000E4BF6" w:rsidRDefault="000E4BF6" w:rsidP="000E4BF6">
      <w:r>
        <w:lastRenderedPageBreak/>
        <w:t>b)</w:t>
      </w:r>
      <w:r>
        <w:tab/>
        <w:t>UICI Biella</w:t>
      </w:r>
    </w:p>
    <w:p w:rsidR="000E4BF6" w:rsidRDefault="000E4BF6" w:rsidP="000E4BF6">
      <w:r>
        <w:t>c)</w:t>
      </w:r>
      <w:r>
        <w:tab/>
        <w:t>UICI Bolzano</w:t>
      </w:r>
    </w:p>
    <w:p w:rsidR="000E4BF6" w:rsidRDefault="000E4BF6" w:rsidP="000E4BF6">
      <w:r>
        <w:t>d)</w:t>
      </w:r>
      <w:r>
        <w:tab/>
        <w:t>UICI Monza</w:t>
      </w:r>
    </w:p>
    <w:p w:rsidR="000E4BF6" w:rsidRDefault="000E4BF6" w:rsidP="000E4BF6">
      <w:r>
        <w:t>e)</w:t>
      </w:r>
      <w:r>
        <w:tab/>
        <w:t>UICI Viterbo</w:t>
      </w:r>
    </w:p>
    <w:p w:rsidR="000E4BF6" w:rsidRDefault="000E4BF6" w:rsidP="000E4BF6">
      <w:r>
        <w:t>16.</w:t>
      </w:r>
      <w:r>
        <w:tab/>
        <w:t>Ratifica deliberazioni d’urgenza;</w:t>
      </w:r>
    </w:p>
    <w:p w:rsidR="000E4BF6" w:rsidRDefault="000E4BF6" w:rsidP="000E4BF6">
      <w:r>
        <w:t>17.</w:t>
      </w:r>
      <w:r>
        <w:tab/>
        <w:t>Comunicazioni del Presidente e dei componenti.</w:t>
      </w:r>
    </w:p>
    <w:p w:rsidR="00352594" w:rsidRDefault="00352594"/>
    <w:sectPr w:rsidR="00352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F6"/>
    <w:rsid w:val="000E4BF6"/>
    <w:rsid w:val="00352594"/>
    <w:rsid w:val="007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8BE3"/>
  <w15:chartTrackingRefBased/>
  <w15:docId w15:val="{C60ED810-707D-40C5-9617-870C548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3</cp:revision>
  <dcterms:created xsi:type="dcterms:W3CDTF">2020-09-18T08:02:00Z</dcterms:created>
  <dcterms:modified xsi:type="dcterms:W3CDTF">2020-09-18T08:07:00Z</dcterms:modified>
</cp:coreProperties>
</file>